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0170B2" w:rsidP="000170B2" w14:paraId="57217061" w14:textId="5032A649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Kastning hos ston kan orsakas av bland annat virusinfektioner: abortvirus (</w:t>
      </w:r>
      <w:hyperlink r:id="rId5" w:tgtFrame="_blank" w:history="1">
        <w:r>
          <w:rPr>
            <w:rStyle w:val="normaltextrun"/>
            <w:rFonts w:ascii="Georgia" w:hAnsi="Georgia"/>
            <w:color w:val="0F7389"/>
          </w:rPr>
          <w:t>EHV-1</w:t>
        </w:r>
      </w:hyperlink>
      <w:r>
        <w:rPr>
          <w:rStyle w:val="normaltextrun"/>
          <w:color w:val="474747"/>
          <w:sz w:val="23"/>
          <w:szCs w:val="23"/>
        </w:rPr>
        <w:t xml:space="preserve">), </w:t>
      </w:r>
      <w:r>
        <w:rPr>
          <w:rStyle w:val="spellingerror"/>
          <w:rFonts w:ascii="Georgia" w:hAnsi="Georgia"/>
          <w:color w:val="474747"/>
          <w:sz w:val="23"/>
          <w:szCs w:val="23"/>
        </w:rPr>
        <w:t>rhinopneumonitvirus</w:t>
      </w:r>
      <w:r>
        <w:rPr>
          <w:rStyle w:val="normaltextrun"/>
          <w:color w:val="474747"/>
          <w:sz w:val="23"/>
          <w:szCs w:val="23"/>
        </w:rPr>
        <w:t xml:space="preserve"> (</w:t>
      </w:r>
      <w:hyperlink r:id="rId5" w:tgtFrame="_blank" w:history="1">
        <w:r>
          <w:rPr>
            <w:rStyle w:val="normaltextrun"/>
            <w:rFonts w:ascii="Georgia" w:hAnsi="Georgia"/>
            <w:color w:val="0F7389"/>
          </w:rPr>
          <w:t>EHV-4</w:t>
        </w:r>
      </w:hyperlink>
      <w:r>
        <w:rPr>
          <w:rStyle w:val="normaltextrun"/>
          <w:rFonts w:ascii="Georgia" w:hAnsi="Georgia"/>
          <w:color w:val="474747"/>
          <w:sz w:val="23"/>
          <w:szCs w:val="23"/>
        </w:rPr>
        <w:t xml:space="preserve">) och </w:t>
      </w:r>
      <w:r>
        <w:rPr>
          <w:rStyle w:val="spellingerror"/>
          <w:rFonts w:ascii="Georgia" w:hAnsi="Georgia"/>
          <w:color w:val="474747"/>
          <w:sz w:val="23"/>
          <w:szCs w:val="23"/>
        </w:rPr>
        <w:t>arteritvirus</w:t>
      </w:r>
      <w:r>
        <w:rPr>
          <w:rStyle w:val="normaltextrun"/>
          <w:color w:val="474747"/>
          <w:sz w:val="23"/>
          <w:szCs w:val="23"/>
        </w:rPr>
        <w:t xml:space="preserve"> (</w:t>
      </w:r>
      <w:hyperlink r:id="rId6" w:tgtFrame="_blank" w:history="1">
        <w:r>
          <w:rPr>
            <w:rStyle w:val="normaltextrun"/>
            <w:rFonts w:ascii="Georgia" w:hAnsi="Georgia"/>
            <w:color w:val="0F7389"/>
          </w:rPr>
          <w:t>EAV</w:t>
        </w:r>
      </w:hyperlink>
      <w:r>
        <w:rPr>
          <w:rStyle w:val="normaltextrun"/>
          <w:color w:val="474747"/>
          <w:sz w:val="23"/>
          <w:szCs w:val="23"/>
        </w:rPr>
        <w:t>)</w:t>
      </w: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. </w:t>
      </w:r>
      <w:r w:rsidR="00472C82">
        <w:rPr>
          <w:rStyle w:val="normaltextrun"/>
          <w:rFonts w:ascii="Georgia" w:hAnsi="Georgia"/>
          <w:color w:val="474747"/>
          <w:sz w:val="23"/>
          <w:szCs w:val="23"/>
        </w:rPr>
        <w:t>Förekomst av virus påvisas med PCR.</w:t>
      </w:r>
    </w:p>
    <w:p w:rsidR="000170B2" w:rsidP="000170B2" w14:paraId="38E11853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:rsidR="000170B2" w:rsidP="000170B2" w14:paraId="2E6EEEE3" w14:textId="4222192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S</w:t>
      </w: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kicka </w:t>
      </w:r>
      <w:r>
        <w:rPr>
          <w:rStyle w:val="contextualspellingandgrammarerror"/>
          <w:rFonts w:ascii="Georgia" w:hAnsi="Georgia"/>
          <w:color w:val="474747"/>
          <w:sz w:val="23"/>
          <w:szCs w:val="23"/>
        </w:rPr>
        <w:t>2-3</w:t>
      </w: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 stycken</w:t>
      </w:r>
      <w:r>
        <w:rPr>
          <w:rStyle w:val="normaltextrun"/>
          <w:color w:val="474747"/>
          <w:sz w:val="23"/>
          <w:szCs w:val="23"/>
        </w:rPr>
        <w:t xml:space="preserve"> </w:t>
      </w:r>
      <w:r>
        <w:rPr>
          <w:rStyle w:val="normaltextrun"/>
          <w:rFonts w:ascii="Georgia" w:hAnsi="Georgia"/>
          <w:color w:val="474747"/>
          <w:szCs w:val="21"/>
        </w:rPr>
        <w:t xml:space="preserve">centimeterstora prover från moderkaka/fosterhinnor och/eller fostrets organ (lever, lunga, mjälte) till Avdelning för mikrobiologi (MIK). Du kan ta proverna själv eller be din veterinär ta proverna. </w:t>
      </w:r>
    </w:p>
    <w:p w:rsidR="000170B2" w:rsidP="000170B2" w14:paraId="70CF3FEC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Lato" w:hAnsi="Lato"/>
          <w:sz w:val="27"/>
          <w:szCs w:val="27"/>
        </w:rPr>
        <w:t> </w:t>
      </w:r>
    </w:p>
    <w:p w:rsidR="000170B2" w:rsidP="000170B2" w14:paraId="59D4292F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Lato" w:hAnsi="Lato"/>
          <w:b/>
          <w:bCs/>
          <w:color w:val="474747"/>
          <w:sz w:val="27"/>
          <w:szCs w:val="27"/>
        </w:rPr>
        <w:t>Utrustning</w:t>
      </w:r>
      <w:r>
        <w:rPr>
          <w:rStyle w:val="eop"/>
          <w:rFonts w:ascii="Lato" w:hAnsi="Lato"/>
          <w:sz w:val="27"/>
          <w:szCs w:val="27"/>
        </w:rPr>
        <w:t> </w:t>
      </w:r>
    </w:p>
    <w:p w:rsidR="000170B2" w:rsidP="000170B2" w14:paraId="3B3CD202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Engångshandskar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P="000170B2" w14:paraId="275159B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Ren sax eller skalpell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RPr="00147B31" w:rsidP="000170B2" w14:paraId="76EB83CA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textAlignment w:val="baseline"/>
        <w:rPr>
          <w:rStyle w:val="eop"/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Behållare med tättslutande lock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P="000170B2" w14:paraId="442BD312" w14:textId="77777777">
      <w:pPr>
        <w:pStyle w:val="paragraph"/>
        <w:spacing w:before="0" w:beforeAutospacing="0" w:after="0" w:afterAutospacing="0"/>
        <w:ind w:left="15"/>
        <w:textAlignment w:val="baseline"/>
        <w:rPr>
          <w:sz w:val="23"/>
          <w:szCs w:val="23"/>
        </w:rPr>
      </w:pPr>
    </w:p>
    <w:p w:rsidR="000170B2" w:rsidP="000170B2" w14:paraId="604D289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Lato" w:hAnsi="Lato"/>
          <w:b/>
          <w:bCs/>
          <w:color w:val="474747"/>
          <w:sz w:val="27"/>
          <w:szCs w:val="27"/>
        </w:rPr>
        <w:t>Gör så här</w:t>
      </w:r>
      <w:r>
        <w:rPr>
          <w:rStyle w:val="eop"/>
          <w:rFonts w:ascii="Lato" w:hAnsi="Lato"/>
          <w:sz w:val="27"/>
          <w:szCs w:val="27"/>
        </w:rPr>
        <w:t> </w:t>
      </w:r>
    </w:p>
    <w:p w:rsidR="000170B2" w:rsidP="000170B2" w14:paraId="0B1AF489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Skär ut </w:t>
      </w:r>
      <w:r>
        <w:rPr>
          <w:rStyle w:val="contextualspellingandgrammarerror"/>
          <w:rFonts w:ascii="Georgia" w:hAnsi="Georgia"/>
          <w:color w:val="474747"/>
          <w:sz w:val="23"/>
          <w:szCs w:val="23"/>
        </w:rPr>
        <w:t>2-3</w:t>
      </w: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 stycken</w:t>
      </w:r>
      <w:r>
        <w:rPr>
          <w:rStyle w:val="normaltextrun"/>
          <w:color w:val="474747"/>
          <w:sz w:val="23"/>
          <w:szCs w:val="23"/>
        </w:rPr>
        <w:t xml:space="preserve"> </w:t>
      </w:r>
      <w:r>
        <w:rPr>
          <w:rStyle w:val="normaltextrun"/>
          <w:rFonts w:ascii="Georgia" w:hAnsi="Georgia"/>
          <w:color w:val="474747"/>
          <w:sz w:val="23"/>
          <w:szCs w:val="23"/>
        </w:rPr>
        <w:t>centimeterstora bitar, gärna från två till tre olika ställen i moderkaka/fosterhinnor samt fostrets organ (lever, lunga, mjälte). I de fall fosterorgan saknas eller är svåra att ta kan det räcka med moderkaka/ fosterhinnorna.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P="000170B2" w14:paraId="2423F0C8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Placera bitarna i behållare med tättslutande lock och märk med hästens namn och datum.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P="000170B2" w14:paraId="11D8E74D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>Ange på remissen om det är moderkaka och/eller fosterorgan och begär undersökningen Kastningspaket, Lilla PCR (EHV-1, EHV-4, EAV).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P="000170B2" w14:paraId="492E22C1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rFonts w:ascii="Georgia" w:hAnsi="Georgia"/>
          <w:color w:val="474747"/>
          <w:sz w:val="23"/>
          <w:szCs w:val="23"/>
        </w:rPr>
        <w:t xml:space="preserve">Materialet bör hållas kylt och skyndsamt skickas in till laboratoriet. Det är särskilt viktigt för att inte riskera falskt negativt svar för EAV, ett RNA-virus som är känsligt för nedbrytning. Det går också bra att frysa materialet. </w:t>
      </w:r>
      <w:r>
        <w:rPr>
          <w:rStyle w:val="normaltextrun"/>
          <w:rFonts w:ascii="Georgia" w:hAnsi="Georgia"/>
          <w:b/>
          <w:bCs/>
          <w:color w:val="474747"/>
          <w:sz w:val="23"/>
          <w:szCs w:val="23"/>
        </w:rPr>
        <w:t>Undvik att skicka prov för kastningspaket på fredagar under den varma årstiden.</w:t>
      </w:r>
      <w:r>
        <w:rPr>
          <w:rStyle w:val="eop"/>
          <w:rFonts w:ascii="Georgia" w:hAnsi="Georgia"/>
          <w:sz w:val="23"/>
          <w:szCs w:val="23"/>
        </w:rPr>
        <w:t> </w:t>
      </w:r>
    </w:p>
    <w:p w:rsidR="000170B2" w:rsidRPr="009472CB" w:rsidP="000170B2" w14:paraId="09F81F48" w14:textId="77777777">
      <w:pPr>
        <w:overflowPunct/>
        <w:autoSpaceDE/>
        <w:autoSpaceDN/>
        <w:adjustRightInd/>
        <w:textAlignment w:val="auto"/>
      </w:pPr>
    </w:p>
    <w:p w:rsidR="00D51841" w:rsidRPr="009472CB" w:rsidP="006E1305" w14:paraId="3A9FB530" w14:textId="77777777">
      <w:pPr>
        <w:overflowPunct/>
        <w:autoSpaceDE/>
        <w:autoSpaceDN/>
        <w:adjustRightInd/>
        <w:textAlignment w:val="auto"/>
      </w:pPr>
    </w:p>
    <w:sectPr w:rsidSect="00616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5" w:right="567" w:bottom="1276" w:left="1418" w:header="624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0753A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7F8CB375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53CD9480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="00E5415E">
      <w:rPr>
        <w:noProof/>
      </w:rPr>
      <w:t>2</w:t>
    </w:r>
    <w:r w:rsidRPr="00000178" w:rsidR="007D4B54">
      <w:fldChar w:fldCharType="end"/>
    </w:r>
    <w:r w:rsidRPr="00000178">
      <w:t>)</w:t>
    </w:r>
  </w:p>
  <w:p w:rsidR="00004D81" w14:paraId="10C6DC3A" w14:textId="77777777"/>
  <w:p w:rsidR="004E328E" w14:paraId="37FB5BDC" w14:textId="77777777"/>
  <w:p w:rsidR="00004D81" w:rsidP="004E328E" w14:paraId="40FFE901" w14:textId="77777777"/>
  <w:p w:rsidR="00004D81" w:rsidP="004E328E" w14:paraId="349A9C4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6DD7C601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Style w:val="TableNormal"/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56727C75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09D41877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28BB49B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340721E8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Tomas Jinnerot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10AC9EDF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</w:t>
          </w:r>
          <w:r w:rsidRPr="004137CE">
            <w:rPr>
              <w:color w:val="FFFFFF" w:themeColor="background1"/>
              <w:sz w:val="16"/>
              <w:szCs w:val="16"/>
            </w:rPr>
            <w:t>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49577F78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Diana Jansson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3CC1E9BF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76312557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 w:rsidR="006162D6">
            <w:rPr>
              <w:sz w:val="16"/>
              <w:szCs w:val="16"/>
            </w:rPr>
            <w:t>2023-04-05</w:t>
          </w:r>
          <w:r>
            <w:rPr>
              <w:sz w:val="16"/>
              <w:szCs w:val="16"/>
            </w:rPr>
            <w:fldChar w:fldCharType="end"/>
          </w:r>
        </w:p>
      </w:tc>
    </w:tr>
    <w:tr w14:paraId="405C0E2A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011D661B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5FE2C5DD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19CDA80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01B2B87C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66429F3B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2698460A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3AC3C3E0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033E44D7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06E3A521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24E38CC4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489C0CCD" w14:textId="77777777"/>
  <w:p w:rsidR="00004D81" w:rsidP="004E328E" w14:paraId="25A3E6E5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091A46C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0C9A288E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31C3A7AC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3A04440E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50B3AD5E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180ED8A6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SVA22427</w:t>
          </w:r>
          <w:r>
            <w:fldChar w:fldCharType="end"/>
          </w:r>
        </w:p>
      </w:tc>
    </w:tr>
    <w:tr w14:paraId="0BF41950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111297AC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11514AEC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6B4045E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731872AC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</w:tbl>
  <w:p w:rsidR="00F55680" w:rsidRPr="0010365D" w:rsidP="009B2F99" w14:paraId="2E7BCA09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5E02890B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77A7FC47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52486DB6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27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96021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3FA5CD7D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56C8FD3D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SVA22427</w:t>
          </w:r>
          <w:r>
            <w:fldChar w:fldCharType="end"/>
          </w:r>
        </w:p>
      </w:tc>
    </w:tr>
    <w:tr w14:paraId="7554BD59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028617F3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6D5164F8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669B77ED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  <w:tr w14:paraId="0EE6D82D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4EF10202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MIK/MDS Provtagningsinstruktion: Kastningspaket Lilla för häst</w:t>
          </w:r>
          <w:r>
            <w:fldChar w:fldCharType="end"/>
          </w:r>
        </w:p>
      </w:tc>
    </w:tr>
  </w:tbl>
  <w:p w:rsidR="00F55680" w:rsidP="00C211B4" w14:paraId="48FFFAD5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F4697F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240CFB8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3B6DC2C0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CD511C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51894FB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B181AF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6CEDE35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92F4989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4624BBAD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A35CD"/>
    <w:multiLevelType w:val="multilevel"/>
    <w:tmpl w:val="673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2">
    <w:nsid w:val="659973A0"/>
    <w:multiLevelType w:val="hybridMultilevel"/>
    <w:tmpl w:val="02A26252"/>
    <w:lvl w:ilvl="0">
      <w:start w:val="1"/>
      <w:numFmt w:val="decimal"/>
      <w:lvlText w:val="%1."/>
      <w:lvlJc w:val="left"/>
      <w:pPr>
        <w:ind w:left="810" w:hanging="360"/>
      </w:p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656F"/>
    <w:rsid w:val="000170B2"/>
    <w:rsid w:val="0002622D"/>
    <w:rsid w:val="000333EA"/>
    <w:rsid w:val="00067373"/>
    <w:rsid w:val="00070799"/>
    <w:rsid w:val="00080720"/>
    <w:rsid w:val="00092783"/>
    <w:rsid w:val="000971F2"/>
    <w:rsid w:val="000E5155"/>
    <w:rsid w:val="0010365D"/>
    <w:rsid w:val="00104504"/>
    <w:rsid w:val="00121D77"/>
    <w:rsid w:val="00122435"/>
    <w:rsid w:val="00137B7D"/>
    <w:rsid w:val="00140218"/>
    <w:rsid w:val="00147B31"/>
    <w:rsid w:val="001515B7"/>
    <w:rsid w:val="001715B3"/>
    <w:rsid w:val="00172C76"/>
    <w:rsid w:val="0019739A"/>
    <w:rsid w:val="001A1536"/>
    <w:rsid w:val="001C56E1"/>
    <w:rsid w:val="001D4B77"/>
    <w:rsid w:val="001E21F4"/>
    <w:rsid w:val="001F4D98"/>
    <w:rsid w:val="001F55B6"/>
    <w:rsid w:val="00266B58"/>
    <w:rsid w:val="00271408"/>
    <w:rsid w:val="00272F8A"/>
    <w:rsid w:val="0029458C"/>
    <w:rsid w:val="002A7743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62DC3"/>
    <w:rsid w:val="003700C3"/>
    <w:rsid w:val="003707DF"/>
    <w:rsid w:val="003765DD"/>
    <w:rsid w:val="0037739B"/>
    <w:rsid w:val="00377E6E"/>
    <w:rsid w:val="003A4CBE"/>
    <w:rsid w:val="003A7023"/>
    <w:rsid w:val="003B2B49"/>
    <w:rsid w:val="003C1F16"/>
    <w:rsid w:val="003C3846"/>
    <w:rsid w:val="003D3280"/>
    <w:rsid w:val="003E2F13"/>
    <w:rsid w:val="0041346C"/>
    <w:rsid w:val="004137CE"/>
    <w:rsid w:val="00416B18"/>
    <w:rsid w:val="00426186"/>
    <w:rsid w:val="00427F37"/>
    <w:rsid w:val="00450C01"/>
    <w:rsid w:val="004528A3"/>
    <w:rsid w:val="004704EC"/>
    <w:rsid w:val="00472C82"/>
    <w:rsid w:val="004812F2"/>
    <w:rsid w:val="00482BC9"/>
    <w:rsid w:val="0049048F"/>
    <w:rsid w:val="004954B1"/>
    <w:rsid w:val="004979D8"/>
    <w:rsid w:val="004A75A4"/>
    <w:rsid w:val="004C335D"/>
    <w:rsid w:val="004D0C89"/>
    <w:rsid w:val="004D39C3"/>
    <w:rsid w:val="004E328E"/>
    <w:rsid w:val="004F43F6"/>
    <w:rsid w:val="00511DCF"/>
    <w:rsid w:val="00532DB3"/>
    <w:rsid w:val="005424F2"/>
    <w:rsid w:val="0054273E"/>
    <w:rsid w:val="005448E2"/>
    <w:rsid w:val="00545581"/>
    <w:rsid w:val="00560E3A"/>
    <w:rsid w:val="005C2F09"/>
    <w:rsid w:val="005C3ED9"/>
    <w:rsid w:val="005E1C0D"/>
    <w:rsid w:val="006036BA"/>
    <w:rsid w:val="006162D6"/>
    <w:rsid w:val="006315B0"/>
    <w:rsid w:val="00652D02"/>
    <w:rsid w:val="00667A3A"/>
    <w:rsid w:val="006A3E22"/>
    <w:rsid w:val="006E1305"/>
    <w:rsid w:val="007072FF"/>
    <w:rsid w:val="007161A9"/>
    <w:rsid w:val="007308A8"/>
    <w:rsid w:val="00734C1E"/>
    <w:rsid w:val="00741836"/>
    <w:rsid w:val="0075180C"/>
    <w:rsid w:val="00765CFF"/>
    <w:rsid w:val="007717B2"/>
    <w:rsid w:val="00790464"/>
    <w:rsid w:val="007B2677"/>
    <w:rsid w:val="007B38FA"/>
    <w:rsid w:val="007D4B54"/>
    <w:rsid w:val="007E3A7D"/>
    <w:rsid w:val="007F744D"/>
    <w:rsid w:val="00803F8D"/>
    <w:rsid w:val="0083202A"/>
    <w:rsid w:val="00834020"/>
    <w:rsid w:val="00863C5E"/>
    <w:rsid w:val="00873DBF"/>
    <w:rsid w:val="00891B16"/>
    <w:rsid w:val="008C5B8A"/>
    <w:rsid w:val="008D0F29"/>
    <w:rsid w:val="008E00AF"/>
    <w:rsid w:val="008E2DF1"/>
    <w:rsid w:val="008E7FB0"/>
    <w:rsid w:val="008F1343"/>
    <w:rsid w:val="00917948"/>
    <w:rsid w:val="009472CB"/>
    <w:rsid w:val="00961F92"/>
    <w:rsid w:val="00970806"/>
    <w:rsid w:val="00970DE6"/>
    <w:rsid w:val="0097357C"/>
    <w:rsid w:val="00996420"/>
    <w:rsid w:val="009B2F99"/>
    <w:rsid w:val="009C04ED"/>
    <w:rsid w:val="009C7F2B"/>
    <w:rsid w:val="009E4CDB"/>
    <w:rsid w:val="009F0962"/>
    <w:rsid w:val="00A07671"/>
    <w:rsid w:val="00A17417"/>
    <w:rsid w:val="00A36B4F"/>
    <w:rsid w:val="00A431E5"/>
    <w:rsid w:val="00A50C14"/>
    <w:rsid w:val="00A863E4"/>
    <w:rsid w:val="00A91771"/>
    <w:rsid w:val="00AD7E8E"/>
    <w:rsid w:val="00AF29A7"/>
    <w:rsid w:val="00B04219"/>
    <w:rsid w:val="00B05984"/>
    <w:rsid w:val="00B1270E"/>
    <w:rsid w:val="00B75793"/>
    <w:rsid w:val="00B80397"/>
    <w:rsid w:val="00B96E9C"/>
    <w:rsid w:val="00BB2F71"/>
    <w:rsid w:val="00BB7C87"/>
    <w:rsid w:val="00BC41A1"/>
    <w:rsid w:val="00BE7BBB"/>
    <w:rsid w:val="00BF0163"/>
    <w:rsid w:val="00BF19F2"/>
    <w:rsid w:val="00C1245C"/>
    <w:rsid w:val="00C15433"/>
    <w:rsid w:val="00C211B4"/>
    <w:rsid w:val="00C42AAC"/>
    <w:rsid w:val="00C46515"/>
    <w:rsid w:val="00CA4E06"/>
    <w:rsid w:val="00CC10BD"/>
    <w:rsid w:val="00CE6626"/>
    <w:rsid w:val="00D0474D"/>
    <w:rsid w:val="00D42648"/>
    <w:rsid w:val="00D51841"/>
    <w:rsid w:val="00D61962"/>
    <w:rsid w:val="00D70828"/>
    <w:rsid w:val="00D7794F"/>
    <w:rsid w:val="00DC2067"/>
    <w:rsid w:val="00DC4E19"/>
    <w:rsid w:val="00DF1B8D"/>
    <w:rsid w:val="00E228E2"/>
    <w:rsid w:val="00E23F2F"/>
    <w:rsid w:val="00E33092"/>
    <w:rsid w:val="00E37B11"/>
    <w:rsid w:val="00E422EA"/>
    <w:rsid w:val="00E42A3E"/>
    <w:rsid w:val="00E5415E"/>
    <w:rsid w:val="00E5700A"/>
    <w:rsid w:val="00E848EE"/>
    <w:rsid w:val="00E974E7"/>
    <w:rsid w:val="00EE33B3"/>
    <w:rsid w:val="00EF0198"/>
    <w:rsid w:val="00EF56BE"/>
    <w:rsid w:val="00F07B1F"/>
    <w:rsid w:val="00F1301A"/>
    <w:rsid w:val="00F3450A"/>
    <w:rsid w:val="00F55680"/>
    <w:rsid w:val="00F6113B"/>
    <w:rsid w:val="00F779AE"/>
    <w:rsid w:val="00FA1CAA"/>
    <w:rsid w:val="00FB799E"/>
    <w:rsid w:val="00FC385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  <w:style w:type="character" w:customStyle="1" w:styleId="normaltextrun">
    <w:name w:val="normaltextrun"/>
    <w:basedOn w:val="DefaultParagraphFont"/>
    <w:rsid w:val="000170B2"/>
  </w:style>
  <w:style w:type="character" w:customStyle="1" w:styleId="spellingerror">
    <w:name w:val="spellingerror"/>
    <w:basedOn w:val="DefaultParagraphFont"/>
    <w:rsid w:val="000170B2"/>
  </w:style>
  <w:style w:type="paragraph" w:customStyle="1" w:styleId="paragraph">
    <w:name w:val="paragraph"/>
    <w:basedOn w:val="Normal"/>
    <w:rsid w:val="000170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0170B2"/>
  </w:style>
  <w:style w:type="character" w:customStyle="1" w:styleId="contextualspellingandgrammarerror">
    <w:name w:val="contextualspellingandgrammarerror"/>
    <w:basedOn w:val="DefaultParagraphFont"/>
    <w:rsid w:val="0001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va.se/djurhalsa/hast/avelsrelaterade-sjukdomar-hast/virusabort-hast" TargetMode="External" /><Relationship Id="rId6" Type="http://schemas.openxmlformats.org/officeDocument/2006/relationships/hyperlink" Target="https://www.sva.se/djurhalsa/hast/avelsrelaterade-sjukdomar-hast/virusarterit-hast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Provtagningsinstruktion_42176ab9-c304-589b-9c93-0c0b65949365</Template>
  <TotalTime>1172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Jerker Plobeck</cp:lastModifiedBy>
  <cp:revision>15</cp:revision>
  <cp:lastPrinted>2011-12-09T16:04:00Z</cp:lastPrinted>
  <dcterms:created xsi:type="dcterms:W3CDTF">2018-05-22T10:45:00Z</dcterms:created>
  <dcterms:modified xsi:type="dcterms:W3CDTF">2020-09-07T09:43:00Z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https://centuri.sva.se/command/workflow/SVA22427/comment</vt:lpwstr>
  </property>
  <property fmtid="{D5CDD505-2E9C-101B-9397-08002B2CF9AE}" pid="3" name="C_Approved">
    <vt:lpwstr>2023-04-05</vt:lpwstr>
  </property>
  <property fmtid="{D5CDD505-2E9C-101B-9397-08002B2CF9AE}" pid="4" name="C_ApprovedDate">
    <vt:lpwstr>2023-04-05</vt:lpwstr>
  </property>
  <property fmtid="{D5CDD505-2E9C-101B-9397-08002B2CF9AE}" pid="5" name="C_Approvers">
    <vt:lpwstr>Diana Jansson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2024-04-05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2023-03-29</vt:lpwstr>
  </property>
  <property fmtid="{D5CDD505-2E9C-101B-9397-08002B2CF9AE}" pid="15" name="C_CreatedBy">
    <vt:lpwstr>Tomas Jinnerot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2023-03-29</vt:lpwstr>
  </property>
  <property fmtid="{D5CDD505-2E9C-101B-9397-08002B2CF9AE}" pid="20" name="C_Description">
    <vt:lpwstr/>
  </property>
  <property fmtid="{D5CDD505-2E9C-101B-9397-08002B2CF9AE}" pid="21" name="C_DocumentNumber">
    <vt:lpwstr>SVA22427-10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3cec220c-8ed1-42fc-83cd-3f0a5ddf9a3d</vt:lpwstr>
  </property>
  <property fmtid="{D5CDD505-2E9C-101B-9397-08002B2CF9AE}" pid="25" name="C_FrequencyInMonths">
    <vt:lpwstr>12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10</vt:lpwstr>
  </property>
  <property fmtid="{D5CDD505-2E9C-101B-9397-08002B2CF9AE}" pid="29" name="C_Language">
    <vt:lpwstr>sv-SE</vt:lpwstr>
  </property>
  <property fmtid="{D5CDD505-2E9C-101B-9397-08002B2CF9AE}" pid="30" name="C_Link">
    <vt:lpwstr>https://centuri.sva.se/RegNo/SVA22427</vt:lpwstr>
  </property>
  <property fmtid="{D5CDD505-2E9C-101B-9397-08002B2CF9AE}" pid="31" name="C_LinkToDoRespond">
    <vt:lpwstr>https://centuri.sva.se/#/todo/dependee</vt:lpwstr>
  </property>
  <property fmtid="{D5CDD505-2E9C-101B-9397-08002B2CF9AE}" pid="32" name="C_Link_Compare">
    <vt:lpwstr>https://centuri.sva.se/Compare/SVA22427</vt:lpwstr>
  </property>
  <property fmtid="{D5CDD505-2E9C-101B-9397-08002B2CF9AE}" pid="33" name="C_Link_ToDo_Tasks">
    <vt:lpwstr>https://centuri.sva.se/#/todo/tasks</vt:lpwstr>
  </property>
  <property fmtid="{D5CDD505-2E9C-101B-9397-08002B2CF9AE}" pid="34" name="C_Link_ToDo_Work">
    <vt:lpwstr>https://centuri.sva.se/#/todo/work</vt:lpwstr>
  </property>
  <property fmtid="{D5CDD505-2E9C-101B-9397-08002B2CF9AE}" pid="35" name="C_Mandatory">
    <vt:lpwstr>False</vt:lpwstr>
  </property>
  <property fmtid="{D5CDD505-2E9C-101B-9397-08002B2CF9AE}" pid="36" name="C_Owner">
    <vt:lpwstr>Tomas Jinnerot</vt:lpwstr>
  </property>
  <property fmtid="{D5CDD505-2E9C-101B-9397-08002B2CF9AE}" pid="37" name="C_Owners">
    <vt:lpwstr>Tomas Jinnerot</vt:lpwstr>
  </property>
  <property fmtid="{D5CDD505-2E9C-101B-9397-08002B2CF9AE}" pid="38" name="C_Owner_Email">
    <vt:lpwstr>tomas.jinnerot@sva.se</vt:lpwstr>
  </property>
  <property fmtid="{D5CDD505-2E9C-101B-9397-08002B2CF9AE}" pid="39" name="C_Owner_FamilyName">
    <vt:lpwstr>Jinnerot</vt:lpwstr>
  </property>
  <property fmtid="{D5CDD505-2E9C-101B-9397-08002B2CF9AE}" pid="40" name="C_Owner_GivenName">
    <vt:lpwstr>Tomas</vt:lpwstr>
  </property>
  <property fmtid="{D5CDD505-2E9C-101B-9397-08002B2CF9AE}" pid="41" name="C_Owner_JobTitle">
    <vt:lpwstr>Godkännare</vt:lpwstr>
  </property>
  <property fmtid="{D5CDD505-2E9C-101B-9397-08002B2CF9AE}" pid="42" name="C_Owner_UserName">
    <vt:lpwstr>tomas.jinnerot</vt:lpwstr>
  </property>
  <property fmtid="{D5CDD505-2E9C-101B-9397-08002B2CF9AE}" pid="43" name="C_Owner_WorkUnit">
    <vt:lpwstr>MIK</vt:lpwstr>
  </property>
  <property fmtid="{D5CDD505-2E9C-101B-9397-08002B2CF9AE}" pid="44" name="C_Owner_WorkUnitPath">
    <vt:lpwstr>SVA / MIK</vt:lpwstr>
  </property>
  <property fmtid="{D5CDD505-2E9C-101B-9397-08002B2CF9AE}" pid="45" name="C_RegistrationNumber">
    <vt:lpwstr>SVA22427</vt:lpwstr>
  </property>
  <property fmtid="{D5CDD505-2E9C-101B-9397-08002B2CF9AE}" pid="46" name="C_RegistrationNumberId">
    <vt:lpwstr>f55b533e-bc71-4e53-8a67-357d4a51cc2a</vt:lpwstr>
  </property>
  <property fmtid="{D5CDD505-2E9C-101B-9397-08002B2CF9AE}" pid="47" name="C_RegNo">
    <vt:lpwstr>SVA22427-10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Provtagningsinstruktioner (Externa hemsidan)</vt:lpwstr>
  </property>
  <property fmtid="{D5CDD505-2E9C-101B-9397-08002B2CF9AE}" pid="55" name="C_Template">
    <vt:lpwstr>Provtagningsinstruktion</vt:lpwstr>
  </property>
  <property fmtid="{D5CDD505-2E9C-101B-9397-08002B2CF9AE}" pid="56" name="C_Title">
    <vt:lpwstr>MIK/MDS Provtagningsinstruktion: Kastningspaket Lilla för häst</vt:lpwstr>
  </property>
  <property fmtid="{D5CDD505-2E9C-101B-9397-08002B2CF9AE}" pid="57" name="C_UpdatedWhen">
    <vt:lpwstr>2023-04-05</vt:lpwstr>
  </property>
  <property fmtid="{D5CDD505-2E9C-101B-9397-08002B2CF9AE}" pid="58" name="C_UpdatedWhenDate">
    <vt:lpwstr>2023-04-05</vt:lpwstr>
  </property>
  <property fmtid="{D5CDD505-2E9C-101B-9397-08002B2CF9AE}" pid="59" name="C_ValidFrom">
    <vt:lpwstr>2023-04-05</vt:lpwstr>
  </property>
  <property fmtid="{D5CDD505-2E9C-101B-9397-08002B2CF9AE}" pid="60" name="C_ValidFromDate">
    <vt:lpwstr>2023-04-05</vt:lpwstr>
  </property>
  <property fmtid="{D5CDD505-2E9C-101B-9397-08002B2CF9AE}" pid="61" name="C_ViewMode">
    <vt:lpwstr>ViewModeOriginal</vt:lpwstr>
  </property>
  <property fmtid="{D5CDD505-2E9C-101B-9397-08002B2CF9AE}" pid="62" name="C_Workflow">
    <vt:lpwstr>Provtagningsinstruktion</vt:lpwstr>
  </property>
  <property fmtid="{D5CDD505-2E9C-101B-9397-08002B2CF9AE}" pid="63" name="C_WorkflowId">
    <vt:lpwstr>c388d704-0647-4465-93d6-75fecec89def</vt:lpwstr>
  </property>
  <property fmtid="{D5CDD505-2E9C-101B-9397-08002B2CF9AE}" pid="64" name="C_WorkUnit">
    <vt:lpwstr>MIK</vt:lpwstr>
  </property>
  <property fmtid="{D5CDD505-2E9C-101B-9397-08002B2CF9AE}" pid="65" name="C_WorkUnitPath">
    <vt:lpwstr>SVA / MIK</vt:lpwstr>
  </property>
</Properties>
</file>